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附件1：</w:t>
      </w:r>
    </w:p>
    <w:p>
      <w:pPr>
        <w:ind w:right="140" w:firstLine="570"/>
        <w:jc w:val="left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>“笔墨丹心”庆祝新中国成立70周年书画作品创作内容参考</w:t>
      </w:r>
    </w:p>
    <w:p>
      <w:pPr>
        <w:ind w:right="140" w:firstLine="570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书法作品内容参考：</w:t>
      </w:r>
    </w:p>
    <w:p>
      <w:pPr>
        <w:ind w:right="140" w:firstLine="570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一、描写祖国壮美河山的诗词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1、毛泽东主席的相关诗词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2、唐诗宋词描绘祖国山河或者报国情怀的诗句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3、现代诗词描绘祖国山河或者报国情怀的诗句</w:t>
      </w:r>
    </w:p>
    <w:p>
      <w:pPr>
        <w:ind w:right="140" w:firstLine="570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二、习近平总书记相关专业论述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1、青年一代有理想、有担当，国家就有前途，民族就有希望。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——2013年5月4日，习近平在同各界优秀青年代表座谈时的讲话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2、“二十字”好干部标准：</w:t>
      </w:r>
      <w:r>
        <w:rPr>
          <w:rFonts w:ascii="仿宋_GB2312" w:eastAsia="仿宋_GB2312"/>
          <w:sz w:val="28"/>
        </w:rPr>
        <w:t>信念坚定、为民服务、勤政务实、敢于担当、清正廉洁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——习近平在2013年的</w:t>
      </w:r>
      <w:r>
        <w:rPr>
          <w:rFonts w:ascii="仿宋_GB2312" w:eastAsia="仿宋_GB2312"/>
          <w:sz w:val="28"/>
        </w:rPr>
        <w:t>全国组织工作会议上</w:t>
      </w:r>
      <w:r>
        <w:rPr>
          <w:rFonts w:hint="eastAsia" w:ascii="仿宋_GB2312" w:eastAsia="仿宋_GB2312"/>
          <w:sz w:val="28"/>
        </w:rPr>
        <w:t>的讲话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3、勤学、修德、明辨、笃实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——2014年5月4日，习近平在五四青年节与北京大学师生代表座谈会上的讲话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4、“四有”好教师标准：有理想信念、有道德情操、有扎实学识、有仁爱之心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——2014年9月9日，习近平在同北京师范大学师生代表座谈时的讲话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6、因事而化、因时而进、因势而新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——2016年12月7日至8日，习近平在全国高校思想政治工作会议上的讲话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7、</w:t>
      </w:r>
      <w:r>
        <w:rPr>
          <w:rFonts w:ascii="仿宋_GB2312" w:eastAsia="仿宋_GB2312"/>
          <w:sz w:val="28"/>
        </w:rPr>
        <w:t>幸福都是奋斗出来的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</w:t>
      </w:r>
      <w:r>
        <w:rPr>
          <w:rFonts w:ascii="仿宋_GB2312" w:eastAsia="仿宋_GB2312"/>
          <w:sz w:val="28"/>
        </w:rPr>
        <w:t>2017年12月31日</w:t>
      </w:r>
      <w:r>
        <w:rPr>
          <w:rFonts w:hint="eastAsia" w:ascii="仿宋_GB2312" w:eastAsia="仿宋_GB2312"/>
          <w:sz w:val="28"/>
        </w:rPr>
        <w:t>，</w:t>
      </w:r>
      <w:r>
        <w:rPr>
          <w:rFonts w:ascii="仿宋_GB2312" w:eastAsia="仿宋_GB2312"/>
          <w:sz w:val="28"/>
        </w:rPr>
        <w:t>习近平发表的二〇一八年新年贺词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8、</w:t>
      </w:r>
      <w:r>
        <w:rPr>
          <w:rFonts w:ascii="仿宋_GB2312" w:eastAsia="仿宋_GB2312"/>
          <w:sz w:val="28"/>
        </w:rPr>
        <w:t>爱国、励志、求真、力行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——2018年5月4日，习近平在五四青年节与北京大学师生座谈会上的讲话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9、宣传思想工作使命任务：举旗帜、聚民心、育新人、兴文化、展形象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——2018年8月21日至22日，习近平在全国宣传思想工作会议上发表的讲话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10、一代人有一代人的长征，一代人有一代人的担当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——2019年4月30日，习近平在</w:t>
      </w:r>
      <w:r>
        <w:rPr>
          <w:rFonts w:hint="eastAsia" w:ascii="仿宋_GB2312" w:eastAsia="仿宋_GB2312"/>
          <w:bCs/>
          <w:sz w:val="28"/>
        </w:rPr>
        <w:t>纪念五四运动100周年大会上的讲话</w:t>
      </w:r>
    </w:p>
    <w:p>
      <w:pPr>
        <w:ind w:right="140" w:firstLine="570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三、中国传统哲学思想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博雅达观  厚德载物  厚积薄发  淡泊明志  耕云种月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虚怀若谷  竹影清风  慎静尚宽  德业弥珍  自强不息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澄心清神  励精图志  业精于勤  清正廉洁  会通古今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笃行致远  温故知新  天道酬勤  海纳百川  宁静致远</w:t>
      </w:r>
    </w:p>
    <w:p>
      <w:pPr>
        <w:ind w:right="140" w:firstLine="570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四、南京航空航天大学相关内容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1、目标：建设航空航天民航特色鲜明的世界一流大学。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2、校训：智周万物、道济天下。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3、校风：团结、简朴、唯实、创新。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4、办学理念：育人为本、学术兴校、特色发展。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5、人才培养目标：培养具有责任意识、创新精神、国际视野、人文情怀的社会栋梁和工程英才。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6、校歌《效法羲和驭天马，志在长空牧群星》歌词。</w:t>
      </w:r>
    </w:p>
    <w:p>
      <w:pPr>
        <w:ind w:right="140" w:firstLine="570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五、航空、航天、民航特色精神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1、载人航天精神：特别能吃苦 特别能战斗 特别能攻关 特别能奉献。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2、当代民航精神：</w:t>
      </w:r>
      <w:r>
        <w:rPr>
          <w:rFonts w:ascii="仿宋_GB2312" w:eastAsia="仿宋_GB2312"/>
          <w:sz w:val="28"/>
        </w:rPr>
        <w:t>忠诚担当的政治品格，严谨科学的专业精神，团结协作的工作作风，敬业奉献的职业操守</w:t>
      </w:r>
      <w:r>
        <w:rPr>
          <w:rFonts w:hint="eastAsia" w:ascii="仿宋_GB2312" w:eastAsia="仿宋_GB2312"/>
          <w:sz w:val="28"/>
        </w:rPr>
        <w:t>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3、祖国和人民的利益高于一切。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4、祖国终将选择那些忠诚于祖国的人，祖国终将记住那些奉献于祖国的人。</w:t>
      </w:r>
    </w:p>
    <w:p>
      <w:pPr>
        <w:ind w:right="140" w:firstLine="570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绘画作品内容参考：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1、自然景观：描绘祖国美丽的自然风光。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2、人文景观：描绘历史、文化的古迹如文物古迹、民族风情和古建筑等。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3、南航景色：描绘南航景色变迁或校园美好图景的画面。</w:t>
      </w:r>
    </w:p>
    <w:p>
      <w:pPr>
        <w:ind w:right="140" w:firstLine="57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4、南航人物：描绘与南航有关的知名人物和南航师生朝气蓬勃、积极向上的画面。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145C6"/>
    <w:rsid w:val="7C1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2019-06-26T02:33:00Z</dcterms:created>
  <dc:creator>布丁咻</dc:creator>
  <cp:lastModifiedBy>布丁咻</cp:lastModifiedBy>
  <dcterms:modified xsi:type="dcterms:W3CDTF">2019-06-26T02:34:04Z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